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D" w:rsidRPr="009F3086" w:rsidRDefault="00DE337D">
      <w:pPr>
        <w:rPr>
          <w:rFonts w:cstheme="minorHAnsi"/>
        </w:rPr>
      </w:pPr>
    </w:p>
    <w:p w:rsidR="006A7E7F" w:rsidRPr="009F3086" w:rsidRDefault="0069300A">
      <w:pPr>
        <w:rPr>
          <w:rFonts w:cstheme="minorHAnsi"/>
          <w:sz w:val="24"/>
        </w:rPr>
      </w:pPr>
      <w:r>
        <w:rPr>
          <w:rFonts w:cstheme="minorHAnsi"/>
          <w:sz w:val="24"/>
        </w:rPr>
        <w:t>April 4, 2018</w:t>
      </w:r>
    </w:p>
    <w:p w:rsidR="006A7E7F" w:rsidRPr="009F3086" w:rsidRDefault="006A7E7F">
      <w:pPr>
        <w:rPr>
          <w:rFonts w:cstheme="minorHAnsi"/>
          <w:sz w:val="24"/>
        </w:rPr>
      </w:pPr>
      <w:r w:rsidRPr="009F3086">
        <w:rPr>
          <w:rFonts w:cstheme="minorHAnsi"/>
          <w:sz w:val="24"/>
        </w:rPr>
        <w:t>To: Business Office Staff</w:t>
      </w:r>
    </w:p>
    <w:p w:rsidR="006A7E7F" w:rsidRPr="009F3086" w:rsidRDefault="006A7E7F">
      <w:pPr>
        <w:rPr>
          <w:rFonts w:cstheme="minorHAnsi"/>
          <w:sz w:val="24"/>
        </w:rPr>
      </w:pPr>
      <w:r w:rsidRPr="009F3086">
        <w:rPr>
          <w:rFonts w:cstheme="minorHAnsi"/>
          <w:sz w:val="24"/>
        </w:rPr>
        <w:t xml:space="preserve">From: </w:t>
      </w:r>
      <w:r w:rsidR="00B93813">
        <w:rPr>
          <w:rFonts w:cstheme="minorHAnsi"/>
          <w:sz w:val="24"/>
        </w:rPr>
        <w:t>Jason Spall</w:t>
      </w:r>
    </w:p>
    <w:p w:rsidR="006A7E7F" w:rsidRPr="009F3086" w:rsidRDefault="006A7E7F">
      <w:pPr>
        <w:rPr>
          <w:rFonts w:cstheme="minorHAnsi"/>
          <w:sz w:val="24"/>
        </w:rPr>
      </w:pPr>
      <w:r w:rsidRPr="009F3086">
        <w:rPr>
          <w:rFonts w:cstheme="minorHAnsi"/>
          <w:sz w:val="24"/>
        </w:rPr>
        <w:t xml:space="preserve">Re: NIH Issues New Salary Cap Guidance </w:t>
      </w:r>
    </w:p>
    <w:p w:rsidR="006A7E7F" w:rsidRPr="001035D5" w:rsidRDefault="006A7E7F">
      <w:pPr>
        <w:rPr>
          <w:rFonts w:cstheme="minorHAnsi"/>
          <w:sz w:val="8"/>
        </w:rPr>
      </w:pPr>
    </w:p>
    <w:p w:rsidR="006A7E7F" w:rsidRPr="009F3086" w:rsidRDefault="006A7E7F">
      <w:pPr>
        <w:rPr>
          <w:rFonts w:cstheme="minorHAnsi"/>
          <w:sz w:val="24"/>
        </w:rPr>
      </w:pPr>
      <w:r w:rsidRPr="009F3086">
        <w:rPr>
          <w:rFonts w:cstheme="minorHAnsi"/>
          <w:sz w:val="24"/>
        </w:rPr>
        <w:t>NIH has issued guidance regarding the current Salary Cap Limitations. The currently effective Executive Level II limitation has been issued a</w:t>
      </w:r>
      <w:r w:rsidR="003339C9">
        <w:rPr>
          <w:rFonts w:cstheme="minorHAnsi"/>
          <w:sz w:val="24"/>
        </w:rPr>
        <w:t>n</w:t>
      </w:r>
      <w:r w:rsidR="003E0D73">
        <w:rPr>
          <w:rFonts w:cstheme="minorHAnsi"/>
          <w:sz w:val="24"/>
        </w:rPr>
        <w:t xml:space="preserve"> increase from $</w:t>
      </w:r>
      <w:r w:rsidR="0069300A">
        <w:rPr>
          <w:rFonts w:cstheme="minorHAnsi"/>
          <w:sz w:val="24"/>
        </w:rPr>
        <w:t>187,000</w:t>
      </w:r>
      <w:r w:rsidRPr="009F3086">
        <w:rPr>
          <w:rFonts w:cstheme="minorHAnsi"/>
          <w:sz w:val="24"/>
        </w:rPr>
        <w:t xml:space="preserve"> (AY $</w:t>
      </w:r>
      <w:r w:rsidR="0069300A">
        <w:rPr>
          <w:rFonts w:cstheme="minorHAnsi"/>
          <w:sz w:val="24"/>
        </w:rPr>
        <w:t>140,250</w:t>
      </w:r>
      <w:r w:rsidRPr="009F3086">
        <w:rPr>
          <w:rFonts w:cstheme="minorHAnsi"/>
          <w:sz w:val="24"/>
        </w:rPr>
        <w:t>)</w:t>
      </w:r>
      <w:r w:rsidR="003339C9">
        <w:rPr>
          <w:rFonts w:cstheme="minorHAnsi"/>
          <w:sz w:val="24"/>
        </w:rPr>
        <w:t xml:space="preserve"> to $</w:t>
      </w:r>
      <w:r w:rsidR="0069300A">
        <w:rPr>
          <w:rFonts w:cstheme="minorHAnsi"/>
          <w:sz w:val="24"/>
        </w:rPr>
        <w:t>189,600</w:t>
      </w:r>
      <w:r w:rsidR="003339C9">
        <w:rPr>
          <w:rFonts w:cstheme="minorHAnsi"/>
          <w:sz w:val="24"/>
        </w:rPr>
        <w:t xml:space="preserve"> (AY $</w:t>
      </w:r>
      <w:r w:rsidR="0069300A">
        <w:rPr>
          <w:rFonts w:cstheme="minorHAnsi"/>
          <w:sz w:val="24"/>
        </w:rPr>
        <w:t>142,200</w:t>
      </w:r>
      <w:r w:rsidR="003339C9">
        <w:rPr>
          <w:rFonts w:cstheme="minorHAnsi"/>
          <w:sz w:val="24"/>
        </w:rPr>
        <w:t>)</w:t>
      </w:r>
      <w:r w:rsidRPr="009F3086">
        <w:rPr>
          <w:rFonts w:cstheme="minorHAnsi"/>
          <w:sz w:val="24"/>
        </w:rPr>
        <w:t xml:space="preserve">. This increase is effective on the first day of the first applicable pay period beginning on or after January </w:t>
      </w:r>
      <w:r w:rsidR="0069300A">
        <w:rPr>
          <w:rFonts w:cstheme="minorHAnsi"/>
          <w:sz w:val="24"/>
        </w:rPr>
        <w:t>7, 2018</w:t>
      </w:r>
      <w:r w:rsidRPr="009F3086">
        <w:rPr>
          <w:rFonts w:cstheme="minorHAnsi"/>
          <w:sz w:val="24"/>
        </w:rPr>
        <w:t>.</w:t>
      </w:r>
    </w:p>
    <w:p w:rsidR="006A7E7F" w:rsidRPr="009F3086" w:rsidRDefault="006A7E7F">
      <w:pPr>
        <w:rPr>
          <w:rFonts w:cstheme="minorHAnsi"/>
          <w:sz w:val="24"/>
        </w:rPr>
      </w:pPr>
      <w:r w:rsidRPr="009F3086">
        <w:rPr>
          <w:rFonts w:cstheme="minorHAnsi"/>
          <w:sz w:val="24"/>
        </w:rPr>
        <w:t>The limitations are outlined below based on applicability dates.</w:t>
      </w:r>
    </w:p>
    <w:p w:rsidR="006A7E7F" w:rsidRPr="006A7E7F" w:rsidRDefault="006A7E7F">
      <w:pPr>
        <w:rPr>
          <w:b/>
          <w:sz w:val="28"/>
        </w:rPr>
      </w:pPr>
      <w:r w:rsidRPr="006A7E7F">
        <w:rPr>
          <w:b/>
          <w:sz w:val="28"/>
        </w:rPr>
        <w:t>EXECUTIVE LEVEL I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325"/>
        <w:gridCol w:w="2339"/>
        <w:gridCol w:w="2339"/>
        <w:gridCol w:w="2337"/>
      </w:tblGrid>
      <w:tr w:rsidR="006A7E7F" w:rsidTr="00564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A7E7F" w:rsidRDefault="006A7E7F" w:rsidP="006A7E7F">
            <w:pPr>
              <w:jc w:val="center"/>
            </w:pPr>
            <w:r>
              <w:t>Year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Salary Cap FY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Salary Cap AY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Cap</w:t>
            </w:r>
          </w:p>
        </w:tc>
      </w:tr>
      <w:tr w:rsidR="006A7E7F" w:rsidTr="00564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A7E7F" w:rsidRDefault="006A7E7F" w:rsidP="006A7E7F">
            <w:pPr>
              <w:jc w:val="center"/>
            </w:pPr>
            <w:r>
              <w:t>2008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$191,300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$143,475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$15,942</w:t>
            </w:r>
          </w:p>
        </w:tc>
      </w:tr>
      <w:tr w:rsidR="006A7E7F" w:rsidTr="00564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A7E7F" w:rsidRDefault="006A7E7F" w:rsidP="006A7E7F">
            <w:pPr>
              <w:jc w:val="center"/>
            </w:pPr>
            <w:r>
              <w:t>2009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$196,700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$147,525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$16,392</w:t>
            </w:r>
          </w:p>
        </w:tc>
      </w:tr>
      <w:tr w:rsidR="006A7E7F" w:rsidTr="00564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A7E7F" w:rsidRDefault="006A7E7F" w:rsidP="006A7E7F">
            <w:pPr>
              <w:jc w:val="center"/>
            </w:pPr>
            <w:r>
              <w:t>2010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$199,700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$149,775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$16,642</w:t>
            </w:r>
          </w:p>
        </w:tc>
      </w:tr>
      <w:tr w:rsidR="006A7E7F" w:rsidTr="00564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A7E7F" w:rsidRDefault="006A7E7F" w:rsidP="006A7E7F">
            <w:pPr>
              <w:jc w:val="center"/>
            </w:pPr>
            <w:r>
              <w:t>2011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$199,700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$149,775</w:t>
            </w:r>
          </w:p>
        </w:tc>
        <w:tc>
          <w:tcPr>
            <w:tcW w:w="2394" w:type="dxa"/>
          </w:tcPr>
          <w:p w:rsidR="006A7E7F" w:rsidRDefault="006A7E7F" w:rsidP="006A7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$16,642</w:t>
            </w:r>
          </w:p>
        </w:tc>
      </w:tr>
    </w:tbl>
    <w:p w:rsidR="006A7E7F" w:rsidRDefault="006A7E7F"/>
    <w:p w:rsidR="006A7E7F" w:rsidRPr="006A7E7F" w:rsidRDefault="006A7E7F" w:rsidP="006A7E7F">
      <w:pPr>
        <w:rPr>
          <w:b/>
          <w:sz w:val="28"/>
        </w:rPr>
      </w:pPr>
      <w:r w:rsidRPr="006A7E7F">
        <w:rPr>
          <w:b/>
          <w:sz w:val="28"/>
        </w:rPr>
        <w:t>EXECUTIVE LEVEL I</w:t>
      </w:r>
      <w:r>
        <w:rPr>
          <w:b/>
          <w:sz w:val="28"/>
        </w:rPr>
        <w:t>I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325"/>
        <w:gridCol w:w="2339"/>
        <w:gridCol w:w="2339"/>
        <w:gridCol w:w="2337"/>
      </w:tblGrid>
      <w:tr w:rsidR="00564573" w:rsidTr="00814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64573" w:rsidRDefault="00564573" w:rsidP="00814561">
            <w:pPr>
              <w:jc w:val="center"/>
            </w:pPr>
            <w:r>
              <w:t>Year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Salary Cap FY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Salary Cap AY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Cap</w:t>
            </w:r>
          </w:p>
        </w:tc>
      </w:tr>
      <w:tr w:rsidR="00564573" w:rsidTr="0081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64573" w:rsidRDefault="00564573" w:rsidP="00564573">
            <w:pPr>
              <w:jc w:val="center"/>
            </w:pPr>
            <w:r>
              <w:t xml:space="preserve">FY 12 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$179,700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$134,775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$14,975</w:t>
            </w:r>
          </w:p>
        </w:tc>
      </w:tr>
      <w:tr w:rsidR="00564573" w:rsidTr="0081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564573" w:rsidRDefault="00564573" w:rsidP="00814561">
            <w:pPr>
              <w:jc w:val="center"/>
            </w:pPr>
            <w:r>
              <w:t>2014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$181,500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$136,126</w:t>
            </w:r>
          </w:p>
        </w:tc>
        <w:tc>
          <w:tcPr>
            <w:tcW w:w="2394" w:type="dxa"/>
          </w:tcPr>
          <w:p w:rsidR="00564573" w:rsidRDefault="00564573" w:rsidP="008145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$15,125</w:t>
            </w:r>
          </w:p>
        </w:tc>
      </w:tr>
      <w:tr w:rsidR="003339C9" w:rsidTr="0081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339C9" w:rsidRDefault="003339C9" w:rsidP="00814561">
            <w:pPr>
              <w:jc w:val="center"/>
            </w:pPr>
            <w:r>
              <w:t>2015</w:t>
            </w:r>
          </w:p>
        </w:tc>
        <w:tc>
          <w:tcPr>
            <w:tcW w:w="2394" w:type="dxa"/>
          </w:tcPr>
          <w:p w:rsidR="003339C9" w:rsidRDefault="003339C9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$183,300</w:t>
            </w:r>
          </w:p>
        </w:tc>
        <w:tc>
          <w:tcPr>
            <w:tcW w:w="2394" w:type="dxa"/>
          </w:tcPr>
          <w:p w:rsidR="003339C9" w:rsidRDefault="003339C9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$137,475</w:t>
            </w:r>
          </w:p>
        </w:tc>
        <w:tc>
          <w:tcPr>
            <w:tcW w:w="2394" w:type="dxa"/>
          </w:tcPr>
          <w:p w:rsidR="003339C9" w:rsidRDefault="003339C9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$15,275</w:t>
            </w:r>
          </w:p>
        </w:tc>
      </w:tr>
      <w:tr w:rsidR="0027690E" w:rsidTr="0081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7690E" w:rsidRDefault="0027690E" w:rsidP="00814561">
            <w:pPr>
              <w:jc w:val="center"/>
            </w:pPr>
            <w:r>
              <w:t>2016</w:t>
            </w:r>
          </w:p>
        </w:tc>
        <w:tc>
          <w:tcPr>
            <w:tcW w:w="2394" w:type="dxa"/>
          </w:tcPr>
          <w:p w:rsidR="0027690E" w:rsidRDefault="0027690E" w:rsidP="008145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$185,100</w:t>
            </w:r>
          </w:p>
        </w:tc>
        <w:tc>
          <w:tcPr>
            <w:tcW w:w="2394" w:type="dxa"/>
          </w:tcPr>
          <w:p w:rsidR="0027690E" w:rsidRDefault="0027690E" w:rsidP="008145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$138,825</w:t>
            </w:r>
          </w:p>
        </w:tc>
        <w:tc>
          <w:tcPr>
            <w:tcW w:w="2394" w:type="dxa"/>
          </w:tcPr>
          <w:p w:rsidR="003E0D73" w:rsidRDefault="0027690E" w:rsidP="003E0D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$15,425</w:t>
            </w:r>
          </w:p>
        </w:tc>
      </w:tr>
      <w:tr w:rsidR="003E0D73" w:rsidTr="0081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E0D73" w:rsidRDefault="003E0D73" w:rsidP="00814561">
            <w:pPr>
              <w:jc w:val="center"/>
            </w:pPr>
            <w:r>
              <w:t>2017</w:t>
            </w:r>
          </w:p>
        </w:tc>
        <w:tc>
          <w:tcPr>
            <w:tcW w:w="2394" w:type="dxa"/>
          </w:tcPr>
          <w:p w:rsidR="003E0D73" w:rsidRDefault="003E0D73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$187,000</w:t>
            </w:r>
          </w:p>
        </w:tc>
        <w:tc>
          <w:tcPr>
            <w:tcW w:w="2394" w:type="dxa"/>
          </w:tcPr>
          <w:p w:rsidR="003E0D73" w:rsidRDefault="003E0D73" w:rsidP="008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$140,250</w:t>
            </w:r>
          </w:p>
        </w:tc>
        <w:tc>
          <w:tcPr>
            <w:tcW w:w="2394" w:type="dxa"/>
          </w:tcPr>
          <w:p w:rsidR="003E0D73" w:rsidRDefault="003E0D73" w:rsidP="003E0D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$15,583</w:t>
            </w:r>
          </w:p>
        </w:tc>
      </w:tr>
      <w:tr w:rsidR="0069300A" w:rsidTr="0081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69300A" w:rsidRDefault="0069300A" w:rsidP="00814561">
            <w:pPr>
              <w:jc w:val="center"/>
            </w:pPr>
            <w:r>
              <w:t>2018</w:t>
            </w:r>
          </w:p>
        </w:tc>
        <w:tc>
          <w:tcPr>
            <w:tcW w:w="2394" w:type="dxa"/>
          </w:tcPr>
          <w:p w:rsidR="0069300A" w:rsidRDefault="0069300A" w:rsidP="008145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$189,600</w:t>
            </w:r>
          </w:p>
        </w:tc>
        <w:tc>
          <w:tcPr>
            <w:tcW w:w="2394" w:type="dxa"/>
          </w:tcPr>
          <w:p w:rsidR="0069300A" w:rsidRDefault="0069300A" w:rsidP="008145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$142,200</w:t>
            </w:r>
          </w:p>
        </w:tc>
        <w:tc>
          <w:tcPr>
            <w:tcW w:w="2394" w:type="dxa"/>
          </w:tcPr>
          <w:p w:rsidR="0069300A" w:rsidRDefault="0069300A" w:rsidP="003E0D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$15,800</w:t>
            </w:r>
          </w:p>
        </w:tc>
      </w:tr>
    </w:tbl>
    <w:p w:rsidR="006A7E7F" w:rsidRDefault="006A7E7F"/>
    <w:p w:rsidR="006A7E7F" w:rsidRPr="009F3086" w:rsidRDefault="009F3086">
      <w:pPr>
        <w:rPr>
          <w:rFonts w:cstheme="minorHAnsi"/>
          <w:sz w:val="24"/>
        </w:rPr>
      </w:pPr>
      <w:r w:rsidRPr="009F3086">
        <w:rPr>
          <w:rFonts w:cstheme="minorHAnsi"/>
          <w:sz w:val="24"/>
        </w:rPr>
        <w:t xml:space="preserve">SPS Post Award will continue to mark Sponsored Programs with the applicable rate (ELI or ELII). Please be mindful of these notations when entering cost distributions. </w:t>
      </w:r>
    </w:p>
    <w:p w:rsidR="009F3086" w:rsidRDefault="009F3086" w:rsidP="0027690E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F3086">
        <w:rPr>
          <w:rFonts w:cstheme="minorHAnsi"/>
        </w:rPr>
        <w:t xml:space="preserve">The NIH Salary Cap Guidance can be located at </w:t>
      </w:r>
      <w:hyperlink r:id="rId4" w:history="1">
        <w:r w:rsidR="00E97F15" w:rsidRPr="008A0E57">
          <w:rPr>
            <w:rStyle w:val="Hyperlink"/>
            <w:rFonts w:cstheme="minorHAnsi"/>
          </w:rPr>
          <w:t>https://grants.nih.gov/grants/guide/notice-files/NOT-OD-18-137.html</w:t>
        </w:r>
      </w:hyperlink>
      <w:r w:rsidR="00E97F15">
        <w:rPr>
          <w:rFonts w:cstheme="minorHAnsi"/>
        </w:rPr>
        <w:t xml:space="preserve"> </w:t>
      </w:r>
    </w:p>
    <w:p w:rsidR="0027690E" w:rsidRPr="0027690E" w:rsidRDefault="0027690E" w:rsidP="0027690E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9F3086" w:rsidRPr="00305B79" w:rsidRDefault="001035D5">
      <w:pPr>
        <w:rPr>
          <w:rFonts w:cstheme="minorHAnsi"/>
          <w:sz w:val="24"/>
        </w:rPr>
      </w:pPr>
      <w:r w:rsidRPr="001035D5">
        <w:rPr>
          <w:rFonts w:cstheme="minorHAnsi"/>
          <w:sz w:val="24"/>
        </w:rPr>
        <w:lastRenderedPageBreak/>
        <w:t xml:space="preserve">If you have any questions or concerns, please contact </w:t>
      </w:r>
      <w:r w:rsidR="0027690E">
        <w:rPr>
          <w:rFonts w:cstheme="minorHAnsi"/>
          <w:sz w:val="24"/>
        </w:rPr>
        <w:t>Jason Spall</w:t>
      </w:r>
      <w:r w:rsidRPr="001035D5">
        <w:rPr>
          <w:rFonts w:cstheme="minorHAnsi"/>
          <w:sz w:val="24"/>
        </w:rPr>
        <w:t xml:space="preserve"> at </w:t>
      </w:r>
      <w:hyperlink r:id="rId5" w:history="1">
        <w:r w:rsidRPr="001035D5">
          <w:rPr>
            <w:rStyle w:val="Hyperlink"/>
            <w:rFonts w:cstheme="minorHAnsi"/>
            <w:sz w:val="24"/>
          </w:rPr>
          <w:t>spsdhhs@purdue.edu</w:t>
        </w:r>
      </w:hyperlink>
      <w:r w:rsidRPr="001035D5">
        <w:rPr>
          <w:rFonts w:cstheme="minorHAnsi"/>
          <w:sz w:val="24"/>
        </w:rPr>
        <w:t xml:space="preserve"> or 765-494-6367. </w:t>
      </w:r>
    </w:p>
    <w:sectPr w:rsidR="009F3086" w:rsidRPr="00305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7F"/>
    <w:rsid w:val="001035D5"/>
    <w:rsid w:val="0027690E"/>
    <w:rsid w:val="002777EB"/>
    <w:rsid w:val="00305B79"/>
    <w:rsid w:val="003339C9"/>
    <w:rsid w:val="003E0D73"/>
    <w:rsid w:val="00564573"/>
    <w:rsid w:val="0069300A"/>
    <w:rsid w:val="006A7E7F"/>
    <w:rsid w:val="006C5363"/>
    <w:rsid w:val="006C755F"/>
    <w:rsid w:val="006F03EE"/>
    <w:rsid w:val="009F3086"/>
    <w:rsid w:val="00B93813"/>
    <w:rsid w:val="00DE337D"/>
    <w:rsid w:val="00E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649E9-0ED1-4011-B58D-D134D040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6A7E7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6A7E7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56457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457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30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0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690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sdhhs@purdue.edu" TargetMode="External"/><Relationship Id="rId4" Type="http://schemas.openxmlformats.org/officeDocument/2006/relationships/hyperlink" Target="https://grants.nih.gov/grants/guide/notice-files/NOT-OD-18-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smith479</dc:creator>
  <cp:lastModifiedBy>Spall, Jason Edward</cp:lastModifiedBy>
  <cp:revision>4</cp:revision>
  <dcterms:created xsi:type="dcterms:W3CDTF">2018-04-04T17:35:00Z</dcterms:created>
  <dcterms:modified xsi:type="dcterms:W3CDTF">2018-04-04T17:43:00Z</dcterms:modified>
</cp:coreProperties>
</file>